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579678" w14:textId="68E111BC" w:rsidR="009B22D3" w:rsidRDefault="009B22D3" w:rsidP="009B22D3">
      <w:pPr>
        <w:spacing w:after="0" w:line="240" w:lineRule="auto"/>
        <w:rPr>
          <w:rFonts w:ascii="Aptos" w:eastAsia="Aptos" w:hAnsi="Aptos" w:cs="Aptos"/>
          <w:b/>
          <w:bCs/>
          <w:kern w:val="0"/>
          <w:sz w:val="22"/>
          <w:szCs w:val="22"/>
        </w:rPr>
      </w:pPr>
      <w:bookmarkStart w:id="0" w:name="_Hlk203635392"/>
      <w:r>
        <w:rPr>
          <w:rFonts w:ascii="Aptos" w:eastAsia="Aptos" w:hAnsi="Aptos" w:cs="Aptos"/>
          <w:b/>
          <w:bCs/>
          <w:kern w:val="0"/>
          <w:sz w:val="22"/>
          <w:szCs w:val="22"/>
        </w:rPr>
        <w:t xml:space="preserve">Weterynaryjna kontrola graniczna- analiza ryzyka w dążeniu do celu </w:t>
      </w:r>
    </w:p>
    <w:p w14:paraId="23A91217" w14:textId="77777777" w:rsidR="009B22D3" w:rsidRDefault="009B22D3" w:rsidP="009B22D3">
      <w:pPr>
        <w:spacing w:after="0" w:line="240" w:lineRule="auto"/>
        <w:rPr>
          <w:rFonts w:ascii="Aptos" w:eastAsia="Aptos" w:hAnsi="Aptos" w:cs="Aptos"/>
          <w:b/>
          <w:bCs/>
          <w:kern w:val="0"/>
          <w:sz w:val="22"/>
          <w:szCs w:val="22"/>
        </w:rPr>
      </w:pPr>
    </w:p>
    <w:p w14:paraId="502C5EEC" w14:textId="2E343384" w:rsidR="009B22D3" w:rsidRDefault="009B22D3" w:rsidP="009B22D3">
      <w:pPr>
        <w:spacing w:after="0" w:line="240" w:lineRule="auto"/>
        <w:rPr>
          <w:rFonts w:ascii="Aptos" w:eastAsia="Aptos" w:hAnsi="Aptos" w:cs="Aptos"/>
          <w:i/>
          <w:iCs/>
          <w:kern w:val="0"/>
          <w:sz w:val="22"/>
          <w:szCs w:val="22"/>
        </w:rPr>
      </w:pPr>
      <w:r w:rsidRPr="009B22D3">
        <w:rPr>
          <w:rFonts w:ascii="Aptos" w:eastAsia="Aptos" w:hAnsi="Aptos" w:cs="Aptos"/>
          <w:b/>
          <w:bCs/>
          <w:kern w:val="0"/>
          <w:sz w:val="22"/>
          <w:szCs w:val="22"/>
        </w:rPr>
        <w:t>Jak planuje się kontrole graniczne? Rola analizy ryzyka i danych z całej Europy</w:t>
      </w:r>
      <w:r w:rsidRPr="009B22D3">
        <w:rPr>
          <w:rFonts w:ascii="Aptos" w:eastAsia="Aptos" w:hAnsi="Aptos" w:cs="Aptos"/>
          <w:kern w:val="0"/>
          <w:sz w:val="22"/>
          <w:szCs w:val="22"/>
        </w:rPr>
        <w:br/>
      </w:r>
      <w:r w:rsidRPr="009B22D3">
        <w:rPr>
          <w:rFonts w:ascii="Aptos" w:eastAsia="Aptos" w:hAnsi="Aptos" w:cs="Aptos"/>
          <w:i/>
          <w:iCs/>
          <w:kern w:val="0"/>
          <w:sz w:val="22"/>
          <w:szCs w:val="22"/>
        </w:rPr>
        <w:t>Bezpieczeństwo żywności zaczyna się na granicy – poznaj, jak pracownicy Granicznych Inspektoratów Weterynarii codziennie chronią zdrowie ludzi i zwierząt dzięki wiedzy, doświadczeniu i analizie danych.</w:t>
      </w:r>
    </w:p>
    <w:p w14:paraId="5809AFE2" w14:textId="1774E2D4" w:rsidR="0036644E" w:rsidRPr="009B22D3" w:rsidRDefault="0036644E" w:rsidP="009B22D3">
      <w:pPr>
        <w:spacing w:after="0" w:line="240" w:lineRule="auto"/>
        <w:rPr>
          <w:rFonts w:ascii="Aptos" w:eastAsia="Aptos" w:hAnsi="Aptos" w:cs="Aptos"/>
          <w:kern w:val="0"/>
          <w:sz w:val="22"/>
          <w:szCs w:val="22"/>
        </w:rPr>
      </w:pPr>
    </w:p>
    <w:p w14:paraId="51426105" w14:textId="07DE4689" w:rsidR="009B22D3" w:rsidRDefault="0036644E" w:rsidP="009B22D3">
      <w:pPr>
        <w:spacing w:after="0" w:line="240" w:lineRule="auto"/>
        <w:rPr>
          <w:rFonts w:ascii="Aptos" w:eastAsia="Aptos" w:hAnsi="Aptos" w:cs="Aptos"/>
          <w:kern w:val="0"/>
          <w:sz w:val="22"/>
          <w:szCs w:val="22"/>
        </w:rPr>
      </w:pPr>
      <w:r>
        <w:rPr>
          <w:rFonts w:ascii="Aptos" w:eastAsia="Aptos" w:hAnsi="Aptos" w:cs="Aptos"/>
          <w:noProof/>
          <w:kern w:val="0"/>
          <w:sz w:val="22"/>
          <w:szCs w:val="22"/>
        </w:rPr>
        <w:drawing>
          <wp:inline distT="0" distB="0" distL="0" distR="0" wp14:anchorId="58A46BF0" wp14:editId="5AFF1BE7">
            <wp:extent cx="5328285" cy="3919855"/>
            <wp:effectExtent l="0" t="0" r="5715" b="4445"/>
            <wp:docPr id="14024414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391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81F73C" w14:textId="77777777" w:rsidR="0036644E" w:rsidRDefault="0036644E" w:rsidP="009B22D3">
      <w:pPr>
        <w:spacing w:after="0" w:line="240" w:lineRule="auto"/>
        <w:rPr>
          <w:rFonts w:ascii="Aptos" w:eastAsia="Aptos" w:hAnsi="Aptos" w:cs="Aptos"/>
          <w:kern w:val="0"/>
          <w:sz w:val="22"/>
          <w:szCs w:val="22"/>
        </w:rPr>
      </w:pPr>
    </w:p>
    <w:p w14:paraId="02F7BBD8" w14:textId="77777777" w:rsidR="0036644E" w:rsidRDefault="0036644E" w:rsidP="009B22D3">
      <w:pPr>
        <w:spacing w:after="0" w:line="240" w:lineRule="auto"/>
        <w:rPr>
          <w:rFonts w:ascii="Aptos" w:eastAsia="Aptos" w:hAnsi="Aptos" w:cs="Aptos"/>
          <w:kern w:val="0"/>
          <w:sz w:val="22"/>
          <w:szCs w:val="22"/>
        </w:rPr>
      </w:pPr>
    </w:p>
    <w:p w14:paraId="6B7300E5" w14:textId="77777777" w:rsidR="0036644E" w:rsidRDefault="0036644E" w:rsidP="009B22D3">
      <w:pPr>
        <w:spacing w:after="0" w:line="240" w:lineRule="auto"/>
        <w:rPr>
          <w:rFonts w:ascii="Aptos" w:eastAsia="Aptos" w:hAnsi="Aptos" w:cs="Aptos"/>
          <w:kern w:val="0"/>
          <w:sz w:val="22"/>
          <w:szCs w:val="22"/>
        </w:rPr>
      </w:pPr>
    </w:p>
    <w:p w14:paraId="67821785" w14:textId="3FFF0ED2" w:rsidR="0036644E" w:rsidRPr="009B22D3" w:rsidRDefault="0036644E" w:rsidP="009B22D3">
      <w:pPr>
        <w:spacing w:after="0" w:line="240" w:lineRule="auto"/>
        <w:rPr>
          <w:rFonts w:ascii="Aptos" w:eastAsia="Aptos" w:hAnsi="Aptos" w:cs="Aptos"/>
          <w:kern w:val="0"/>
          <w:sz w:val="22"/>
          <w:szCs w:val="22"/>
        </w:rPr>
      </w:pPr>
      <w:r>
        <w:rPr>
          <w:rFonts w:ascii="Aptos" w:eastAsia="Aptos" w:hAnsi="Aptos" w:cs="Aptos"/>
          <w:noProof/>
          <w:kern w:val="0"/>
          <w:sz w:val="22"/>
          <w:szCs w:val="22"/>
        </w:rPr>
        <w:drawing>
          <wp:inline distT="0" distB="0" distL="0" distR="0" wp14:anchorId="59C0BB3C" wp14:editId="35F63A77">
            <wp:extent cx="4182110" cy="3136655"/>
            <wp:effectExtent l="0" t="0" r="8890" b="6985"/>
            <wp:docPr id="137123511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100" cy="3139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90DC1F" w14:textId="77777777" w:rsidR="009B22D3" w:rsidRPr="009B22D3" w:rsidRDefault="009B22D3" w:rsidP="009B22D3">
      <w:pPr>
        <w:spacing w:after="0" w:line="240" w:lineRule="auto"/>
        <w:rPr>
          <w:rFonts w:ascii="Aptos" w:eastAsia="Aptos" w:hAnsi="Aptos" w:cs="Aptos"/>
          <w:b/>
          <w:bCs/>
          <w:kern w:val="0"/>
          <w:sz w:val="22"/>
          <w:szCs w:val="22"/>
        </w:rPr>
      </w:pPr>
      <w:r w:rsidRPr="009B22D3">
        <w:rPr>
          <w:rFonts w:ascii="Aptos" w:eastAsia="Aptos" w:hAnsi="Aptos" w:cs="Aptos"/>
          <w:b/>
          <w:bCs/>
          <w:kern w:val="0"/>
          <w:sz w:val="22"/>
          <w:szCs w:val="22"/>
        </w:rPr>
        <w:t>Granica jako brama bezpieczeństwa</w:t>
      </w:r>
    </w:p>
    <w:p w14:paraId="22599344" w14:textId="711D9C53" w:rsidR="009B22D3" w:rsidRPr="009B22D3" w:rsidRDefault="009B22D3" w:rsidP="009B22D3">
      <w:pPr>
        <w:spacing w:after="0" w:line="240" w:lineRule="auto"/>
        <w:rPr>
          <w:rFonts w:ascii="Aptos" w:eastAsia="Aptos" w:hAnsi="Aptos" w:cs="Aptos"/>
          <w:kern w:val="0"/>
          <w:sz w:val="22"/>
          <w:szCs w:val="22"/>
        </w:rPr>
      </w:pPr>
      <w:r w:rsidRPr="009B22D3">
        <w:rPr>
          <w:rFonts w:ascii="Aptos" w:eastAsia="Aptos" w:hAnsi="Aptos" w:cs="Aptos"/>
          <w:kern w:val="0"/>
          <w:sz w:val="22"/>
          <w:szCs w:val="22"/>
        </w:rPr>
        <w:t xml:space="preserve">Gdy myślimy o granicy </w:t>
      </w:r>
      <w:r>
        <w:rPr>
          <w:rFonts w:ascii="Aptos" w:eastAsia="Aptos" w:hAnsi="Aptos" w:cs="Aptos"/>
          <w:kern w:val="0"/>
          <w:sz w:val="22"/>
          <w:szCs w:val="22"/>
        </w:rPr>
        <w:t>zewnętrznej UE</w:t>
      </w:r>
      <w:r w:rsidRPr="009B22D3">
        <w:rPr>
          <w:rFonts w:ascii="Aptos" w:eastAsia="Aptos" w:hAnsi="Aptos" w:cs="Aptos"/>
          <w:kern w:val="0"/>
          <w:sz w:val="22"/>
          <w:szCs w:val="22"/>
        </w:rPr>
        <w:t>, wyobrażamy sobie szlabany, ciężarówki i kontrole paszportowe. Tymczasem niewidoczna na pierwszy rzut oka praca, którą codziennie wykonują inspektorzy weterynaryjni, ma ogromne znaczenie dla bezpieczeństwa każdego z nas.</w:t>
      </w:r>
    </w:p>
    <w:p w14:paraId="617350DF" w14:textId="67028057" w:rsidR="009B22D3" w:rsidRPr="009B22D3" w:rsidRDefault="009B22D3" w:rsidP="009B22D3">
      <w:pPr>
        <w:spacing w:after="0" w:line="240" w:lineRule="auto"/>
        <w:rPr>
          <w:rFonts w:ascii="Aptos" w:eastAsia="Aptos" w:hAnsi="Aptos" w:cs="Aptos"/>
          <w:kern w:val="0"/>
          <w:sz w:val="22"/>
          <w:szCs w:val="22"/>
        </w:rPr>
      </w:pPr>
      <w:r w:rsidRPr="009B22D3">
        <w:rPr>
          <w:rFonts w:ascii="Aptos" w:eastAsia="Aptos" w:hAnsi="Aptos" w:cs="Aptos"/>
          <w:kern w:val="0"/>
          <w:sz w:val="22"/>
          <w:szCs w:val="22"/>
        </w:rPr>
        <w:t xml:space="preserve">Przez granice Unii Europejskiej, w tym Polski, codziennie wjeżdżają tysiące przesyłek zawierających mięso, mleko, jaja, </w:t>
      </w:r>
      <w:r>
        <w:rPr>
          <w:rFonts w:ascii="Aptos" w:eastAsia="Aptos" w:hAnsi="Aptos" w:cs="Aptos"/>
          <w:kern w:val="0"/>
          <w:sz w:val="22"/>
          <w:szCs w:val="22"/>
        </w:rPr>
        <w:t>paszę</w:t>
      </w:r>
      <w:r w:rsidRPr="009B22D3">
        <w:rPr>
          <w:rFonts w:ascii="Aptos" w:eastAsia="Aptos" w:hAnsi="Aptos" w:cs="Aptos"/>
          <w:kern w:val="0"/>
          <w:sz w:val="22"/>
          <w:szCs w:val="22"/>
        </w:rPr>
        <w:t xml:space="preserve"> dla zwierząt, a także żywe zwierzęta. Aby zapewnić, że przesyłki te są bezpieczne, legalne i spełniają unijne standardy sanitarne, konieczna jest skuteczna kontrola – realizowana przez Graniczne Inspektoraty Weterynarii (GrIW).</w:t>
      </w:r>
    </w:p>
    <w:p w14:paraId="1FF26B8E" w14:textId="77777777" w:rsidR="009B22D3" w:rsidRPr="009B22D3" w:rsidRDefault="009B22D3" w:rsidP="009B22D3">
      <w:pPr>
        <w:spacing w:after="0" w:line="240" w:lineRule="auto"/>
        <w:rPr>
          <w:rFonts w:ascii="Aptos" w:eastAsia="Aptos" w:hAnsi="Aptos" w:cs="Aptos"/>
          <w:kern w:val="0"/>
          <w:sz w:val="22"/>
          <w:szCs w:val="22"/>
        </w:rPr>
      </w:pPr>
      <w:r w:rsidRPr="009B22D3">
        <w:rPr>
          <w:rFonts w:ascii="Aptos" w:eastAsia="Aptos" w:hAnsi="Aptos" w:cs="Aptos"/>
          <w:kern w:val="0"/>
          <w:sz w:val="22"/>
          <w:szCs w:val="22"/>
        </w:rPr>
        <w:t>W niniejszym artykule pokazujemy, jak planowane są kontrole graniczne, dlaczego niektóre przesyłki są sprawdzane dokładniej niż inne, oraz jaką rolę odgrywają dane, analiza ryzyka i współpraca międzynarodowa.</w:t>
      </w:r>
    </w:p>
    <w:p w14:paraId="3214F9AF" w14:textId="77777777" w:rsidR="009B22D3" w:rsidRPr="009B22D3" w:rsidRDefault="009B22D3" w:rsidP="009B22D3">
      <w:pPr>
        <w:spacing w:after="0" w:line="240" w:lineRule="auto"/>
        <w:rPr>
          <w:rFonts w:ascii="Aptos" w:eastAsia="Aptos" w:hAnsi="Aptos" w:cs="Aptos"/>
          <w:kern w:val="0"/>
          <w:sz w:val="22"/>
          <w:szCs w:val="22"/>
        </w:rPr>
      </w:pPr>
    </w:p>
    <w:p w14:paraId="69BB72E8" w14:textId="77777777" w:rsidR="009B22D3" w:rsidRPr="009B22D3" w:rsidRDefault="009B22D3" w:rsidP="009B22D3">
      <w:pPr>
        <w:spacing w:after="0" w:line="240" w:lineRule="auto"/>
        <w:rPr>
          <w:rFonts w:ascii="Aptos" w:eastAsia="Aptos" w:hAnsi="Aptos" w:cs="Aptos"/>
          <w:b/>
          <w:bCs/>
          <w:kern w:val="0"/>
          <w:sz w:val="22"/>
          <w:szCs w:val="22"/>
        </w:rPr>
      </w:pPr>
      <w:r w:rsidRPr="009B22D3">
        <w:rPr>
          <w:rFonts w:ascii="Aptos" w:eastAsia="Aptos" w:hAnsi="Aptos" w:cs="Aptos"/>
          <w:b/>
          <w:bCs/>
          <w:kern w:val="0"/>
          <w:sz w:val="22"/>
          <w:szCs w:val="22"/>
        </w:rPr>
        <w:t>Krok po kroku: jak przebiega kontrola graniczna?</w:t>
      </w:r>
    </w:p>
    <w:p w14:paraId="5734214C" w14:textId="77777777" w:rsidR="009B22D3" w:rsidRPr="009B22D3" w:rsidRDefault="009B22D3" w:rsidP="009B22D3">
      <w:pPr>
        <w:spacing w:after="0" w:line="240" w:lineRule="auto"/>
        <w:rPr>
          <w:rFonts w:ascii="Aptos" w:eastAsia="Aptos" w:hAnsi="Aptos" w:cs="Aptos"/>
          <w:kern w:val="0"/>
          <w:sz w:val="22"/>
          <w:szCs w:val="22"/>
        </w:rPr>
      </w:pPr>
      <w:r w:rsidRPr="009B22D3">
        <w:rPr>
          <w:rFonts w:ascii="Aptos" w:eastAsia="Aptos" w:hAnsi="Aptos" w:cs="Aptos"/>
          <w:kern w:val="0"/>
          <w:sz w:val="22"/>
          <w:szCs w:val="22"/>
        </w:rPr>
        <w:t>Proces kontroli granicznej to nie tylko fizyczne sprawdzanie ładunku. To dobrze zorganizowany system, który łączy pracę ludzi, technologię i wiedzę.</w:t>
      </w:r>
    </w:p>
    <w:p w14:paraId="05EE337C" w14:textId="77777777" w:rsidR="009B22D3" w:rsidRPr="009B22D3" w:rsidRDefault="009B22D3" w:rsidP="009B22D3">
      <w:pPr>
        <w:spacing w:after="0" w:line="240" w:lineRule="auto"/>
        <w:rPr>
          <w:rFonts w:ascii="Aptos" w:eastAsia="Aptos" w:hAnsi="Aptos" w:cs="Aptos"/>
          <w:kern w:val="0"/>
          <w:sz w:val="22"/>
          <w:szCs w:val="22"/>
        </w:rPr>
      </w:pPr>
      <w:r w:rsidRPr="009B22D3">
        <w:rPr>
          <w:rFonts w:ascii="Aptos" w:eastAsia="Aptos" w:hAnsi="Aptos" w:cs="Aptos"/>
          <w:kern w:val="0"/>
          <w:sz w:val="22"/>
          <w:szCs w:val="22"/>
        </w:rPr>
        <w:t>1. Zgłoszenie przesyłki</w:t>
      </w:r>
    </w:p>
    <w:p w14:paraId="1E39CB7B" w14:textId="77777777" w:rsidR="009B22D3" w:rsidRPr="009B22D3" w:rsidRDefault="009B22D3" w:rsidP="009B22D3">
      <w:pPr>
        <w:spacing w:after="0" w:line="240" w:lineRule="auto"/>
        <w:rPr>
          <w:rFonts w:ascii="Aptos" w:eastAsia="Aptos" w:hAnsi="Aptos" w:cs="Aptos"/>
          <w:kern w:val="0"/>
          <w:sz w:val="22"/>
          <w:szCs w:val="22"/>
        </w:rPr>
      </w:pPr>
      <w:r w:rsidRPr="009B22D3">
        <w:rPr>
          <w:rFonts w:ascii="Aptos" w:eastAsia="Aptos" w:hAnsi="Aptos" w:cs="Aptos"/>
          <w:kern w:val="0"/>
          <w:sz w:val="22"/>
          <w:szCs w:val="22"/>
        </w:rPr>
        <w:t>Każdy import towarów pochodzenia zwierzęcego lub roślinnego z kraju trzeciego (spoza UE) musi być odpowiednio wcześniej zgłoszony w systemie TRACES NT – unijnym narzędziu służącym do monitorowania przewozu takich produktów. Importer załącza dokumenty, m.in. świadectwo zdrowia i informacje o ich pochodzeniu.</w:t>
      </w:r>
    </w:p>
    <w:p w14:paraId="2A3FE056" w14:textId="77777777" w:rsidR="009B22D3" w:rsidRPr="009B22D3" w:rsidRDefault="009B22D3" w:rsidP="009B22D3">
      <w:pPr>
        <w:spacing w:after="0" w:line="240" w:lineRule="auto"/>
        <w:rPr>
          <w:rFonts w:ascii="Aptos" w:eastAsia="Aptos" w:hAnsi="Aptos" w:cs="Aptos"/>
          <w:kern w:val="0"/>
          <w:sz w:val="22"/>
          <w:szCs w:val="22"/>
        </w:rPr>
      </w:pPr>
      <w:r w:rsidRPr="009B22D3">
        <w:rPr>
          <w:rFonts w:ascii="Aptos" w:eastAsia="Aptos" w:hAnsi="Aptos" w:cs="Aptos"/>
          <w:kern w:val="0"/>
          <w:sz w:val="22"/>
          <w:szCs w:val="22"/>
        </w:rPr>
        <w:t>2. Wstępna analiza dokumentów</w:t>
      </w:r>
    </w:p>
    <w:p w14:paraId="6F8E14FD" w14:textId="77777777" w:rsidR="009B22D3" w:rsidRPr="009B22D3" w:rsidRDefault="009B22D3" w:rsidP="009B22D3">
      <w:pPr>
        <w:spacing w:after="0" w:line="240" w:lineRule="auto"/>
        <w:rPr>
          <w:rFonts w:ascii="Aptos" w:eastAsia="Aptos" w:hAnsi="Aptos" w:cs="Aptos"/>
          <w:kern w:val="0"/>
          <w:sz w:val="22"/>
          <w:szCs w:val="22"/>
        </w:rPr>
      </w:pPr>
      <w:r w:rsidRPr="009B22D3">
        <w:rPr>
          <w:rFonts w:ascii="Aptos" w:eastAsia="Aptos" w:hAnsi="Aptos" w:cs="Aptos"/>
          <w:kern w:val="0"/>
          <w:sz w:val="22"/>
          <w:szCs w:val="22"/>
        </w:rPr>
        <w:t>Inspektorzy GrIW sprawdzają poprawność dokumentów: czy świadectwa są aktualne, czy pochodzą z uznanych instytucji, czy nie występują braki formalne. W razie wątpliwości mogą zażądać wyjaśnień lub dodatkowych informacji.</w:t>
      </w:r>
    </w:p>
    <w:p w14:paraId="38C80E45" w14:textId="77777777" w:rsidR="009B22D3" w:rsidRPr="009B22D3" w:rsidRDefault="009B22D3" w:rsidP="009B22D3">
      <w:pPr>
        <w:spacing w:after="0" w:line="240" w:lineRule="auto"/>
        <w:rPr>
          <w:rFonts w:ascii="Aptos" w:eastAsia="Aptos" w:hAnsi="Aptos" w:cs="Aptos"/>
          <w:kern w:val="0"/>
          <w:sz w:val="22"/>
          <w:szCs w:val="22"/>
        </w:rPr>
      </w:pPr>
      <w:r w:rsidRPr="009B22D3">
        <w:rPr>
          <w:rFonts w:ascii="Aptos" w:eastAsia="Aptos" w:hAnsi="Aptos" w:cs="Aptos"/>
          <w:kern w:val="0"/>
          <w:sz w:val="22"/>
          <w:szCs w:val="22"/>
        </w:rPr>
        <w:t>3. Weryfikacja przesyłki</w:t>
      </w:r>
    </w:p>
    <w:p w14:paraId="6DD83751" w14:textId="77777777" w:rsidR="009B22D3" w:rsidRPr="009B22D3" w:rsidRDefault="009B22D3" w:rsidP="009B22D3">
      <w:pPr>
        <w:spacing w:after="0" w:line="240" w:lineRule="auto"/>
        <w:rPr>
          <w:rFonts w:ascii="Aptos" w:eastAsia="Aptos" w:hAnsi="Aptos" w:cs="Aptos"/>
          <w:kern w:val="0"/>
          <w:sz w:val="22"/>
          <w:szCs w:val="22"/>
        </w:rPr>
      </w:pPr>
      <w:r w:rsidRPr="009B22D3">
        <w:rPr>
          <w:rFonts w:ascii="Aptos" w:eastAsia="Aptos" w:hAnsi="Aptos" w:cs="Aptos"/>
          <w:kern w:val="0"/>
          <w:sz w:val="22"/>
          <w:szCs w:val="22"/>
        </w:rPr>
        <w:t>W zależności od rodzaju przesyłki i jej oceny ryzyka, inspektorzy przeprowadzają:</w:t>
      </w:r>
    </w:p>
    <w:p w14:paraId="1ACF1EDB" w14:textId="77777777" w:rsidR="009B22D3" w:rsidRPr="009B22D3" w:rsidRDefault="009B22D3" w:rsidP="009B22D3">
      <w:pPr>
        <w:numPr>
          <w:ilvl w:val="0"/>
          <w:numId w:val="1"/>
        </w:numPr>
        <w:spacing w:after="0" w:line="240" w:lineRule="auto"/>
        <w:rPr>
          <w:rFonts w:ascii="Aptos" w:eastAsia="Times New Roman" w:hAnsi="Aptos" w:cs="Aptos"/>
          <w:kern w:val="0"/>
          <w:sz w:val="22"/>
          <w:szCs w:val="22"/>
        </w:rPr>
      </w:pPr>
      <w:r w:rsidRPr="009B22D3">
        <w:rPr>
          <w:rFonts w:ascii="Aptos" w:eastAsia="Times New Roman" w:hAnsi="Aptos" w:cs="Aptos"/>
          <w:kern w:val="0"/>
          <w:sz w:val="22"/>
          <w:szCs w:val="22"/>
        </w:rPr>
        <w:t>kontrolę dokumentów – sprawdzają zgodność dokumentów z obowiązującymi przepisami prawa oraz prawidłowość ich wypełnienia</w:t>
      </w:r>
    </w:p>
    <w:p w14:paraId="16DF77ED" w14:textId="77777777" w:rsidR="009B22D3" w:rsidRPr="009B22D3" w:rsidRDefault="009B22D3" w:rsidP="009B22D3">
      <w:pPr>
        <w:numPr>
          <w:ilvl w:val="0"/>
          <w:numId w:val="1"/>
        </w:numPr>
        <w:spacing w:after="0" w:line="240" w:lineRule="auto"/>
        <w:rPr>
          <w:rFonts w:ascii="Aptos" w:eastAsia="Times New Roman" w:hAnsi="Aptos" w:cs="Aptos"/>
          <w:kern w:val="0"/>
          <w:sz w:val="22"/>
          <w:szCs w:val="22"/>
        </w:rPr>
      </w:pPr>
      <w:r w:rsidRPr="009B22D3">
        <w:rPr>
          <w:rFonts w:ascii="Aptos" w:eastAsia="Times New Roman" w:hAnsi="Aptos" w:cs="Aptos"/>
          <w:kern w:val="0"/>
          <w:sz w:val="22"/>
          <w:szCs w:val="22"/>
        </w:rPr>
        <w:t>kontrolę identyfikacyjną – porównują informacje zawarte w dokumentach ze stanem rzeczywistym</w:t>
      </w:r>
    </w:p>
    <w:p w14:paraId="160873B3" w14:textId="77777777" w:rsidR="009B22D3" w:rsidRPr="009B22D3" w:rsidRDefault="009B22D3" w:rsidP="009B22D3">
      <w:pPr>
        <w:numPr>
          <w:ilvl w:val="0"/>
          <w:numId w:val="1"/>
        </w:numPr>
        <w:spacing w:after="0" w:line="240" w:lineRule="auto"/>
        <w:rPr>
          <w:rFonts w:ascii="Aptos" w:eastAsia="Times New Roman" w:hAnsi="Aptos" w:cs="Aptos"/>
          <w:kern w:val="0"/>
          <w:sz w:val="22"/>
          <w:szCs w:val="22"/>
        </w:rPr>
      </w:pPr>
      <w:r w:rsidRPr="009B22D3">
        <w:rPr>
          <w:rFonts w:ascii="Aptos" w:eastAsia="Times New Roman" w:hAnsi="Aptos" w:cs="Aptos"/>
          <w:kern w:val="0"/>
          <w:sz w:val="22"/>
          <w:szCs w:val="22"/>
        </w:rPr>
        <w:t>kontrolę bezpośrednią – bezpośrednie sprawdzenie towaru, np., pobierają próbki do badań laboratoryjnych.</w:t>
      </w:r>
    </w:p>
    <w:p w14:paraId="5D4B6122" w14:textId="77777777" w:rsidR="009B22D3" w:rsidRPr="009B22D3" w:rsidRDefault="009B22D3" w:rsidP="009B22D3">
      <w:pPr>
        <w:spacing w:after="0" w:line="240" w:lineRule="auto"/>
        <w:rPr>
          <w:rFonts w:ascii="Aptos" w:eastAsia="Aptos" w:hAnsi="Aptos" w:cs="Aptos"/>
          <w:kern w:val="0"/>
          <w:sz w:val="22"/>
          <w:szCs w:val="22"/>
        </w:rPr>
      </w:pPr>
      <w:r w:rsidRPr="009B22D3">
        <w:rPr>
          <w:rFonts w:ascii="Aptos" w:eastAsia="Aptos" w:hAnsi="Aptos" w:cs="Aptos"/>
          <w:kern w:val="0"/>
          <w:sz w:val="22"/>
          <w:szCs w:val="22"/>
        </w:rPr>
        <w:t>4. Decyzja i dalszy transport</w:t>
      </w:r>
    </w:p>
    <w:p w14:paraId="2FDA3DA7" w14:textId="77777777" w:rsidR="009B22D3" w:rsidRDefault="009B22D3" w:rsidP="009B22D3">
      <w:pPr>
        <w:spacing w:after="0" w:line="240" w:lineRule="auto"/>
        <w:rPr>
          <w:rFonts w:ascii="Aptos" w:eastAsia="Aptos" w:hAnsi="Aptos" w:cs="Aptos"/>
          <w:kern w:val="0"/>
          <w:sz w:val="22"/>
          <w:szCs w:val="22"/>
        </w:rPr>
      </w:pPr>
      <w:r w:rsidRPr="009B22D3">
        <w:rPr>
          <w:rFonts w:ascii="Aptos" w:eastAsia="Aptos" w:hAnsi="Aptos" w:cs="Aptos"/>
          <w:kern w:val="0"/>
          <w:sz w:val="22"/>
          <w:szCs w:val="22"/>
        </w:rPr>
        <w:t>Jeśli wszystko jest zgodne z przepisami, towar może jechać dalej do odbiorcy. W przypadku nieprawidłowości, przesyłka może zostać zawrócona, zniszczona lub objęta dodatkowymi procedurami.</w:t>
      </w:r>
    </w:p>
    <w:p w14:paraId="4C311BC2" w14:textId="5F13F5CA" w:rsidR="00DF155D" w:rsidRPr="009B22D3" w:rsidRDefault="00DF155D" w:rsidP="009B22D3">
      <w:pPr>
        <w:spacing w:after="0" w:line="240" w:lineRule="auto"/>
        <w:rPr>
          <w:rFonts w:ascii="Aptos" w:eastAsia="Aptos" w:hAnsi="Aptos" w:cs="Aptos"/>
          <w:kern w:val="0"/>
          <w:sz w:val="22"/>
          <w:szCs w:val="22"/>
        </w:rPr>
      </w:pPr>
      <w:r>
        <w:rPr>
          <w:rFonts w:ascii="Aptos" w:eastAsia="Aptos" w:hAnsi="Aptos" w:cs="Aptos"/>
          <w:noProof/>
          <w:kern w:val="0"/>
          <w:sz w:val="22"/>
          <w:szCs w:val="22"/>
        </w:rPr>
        <w:drawing>
          <wp:inline distT="0" distB="0" distL="0" distR="0" wp14:anchorId="69C4F083" wp14:editId="17D99E1D">
            <wp:extent cx="5381662" cy="3590120"/>
            <wp:effectExtent l="0" t="0" r="0" b="0"/>
            <wp:docPr id="170988179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078" cy="3606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7C0383" w14:textId="77777777" w:rsidR="009B22D3" w:rsidRPr="009B22D3" w:rsidRDefault="009B22D3" w:rsidP="009B22D3">
      <w:pPr>
        <w:spacing w:after="0" w:line="240" w:lineRule="auto"/>
        <w:rPr>
          <w:rFonts w:ascii="Aptos" w:eastAsia="Aptos" w:hAnsi="Aptos" w:cs="Aptos"/>
          <w:kern w:val="0"/>
          <w:sz w:val="22"/>
          <w:szCs w:val="22"/>
        </w:rPr>
      </w:pPr>
    </w:p>
    <w:p w14:paraId="4A9F9C3F" w14:textId="77777777" w:rsidR="009B22D3" w:rsidRPr="009B22D3" w:rsidRDefault="009B22D3" w:rsidP="009B22D3">
      <w:pPr>
        <w:spacing w:after="0" w:line="240" w:lineRule="auto"/>
        <w:rPr>
          <w:rFonts w:ascii="Aptos" w:eastAsia="Aptos" w:hAnsi="Aptos" w:cs="Aptos"/>
          <w:b/>
          <w:bCs/>
          <w:kern w:val="0"/>
          <w:sz w:val="22"/>
          <w:szCs w:val="22"/>
        </w:rPr>
      </w:pPr>
      <w:r w:rsidRPr="009B22D3">
        <w:rPr>
          <w:rFonts w:ascii="Aptos" w:eastAsia="Aptos" w:hAnsi="Aptos" w:cs="Aptos"/>
          <w:b/>
          <w:bCs/>
          <w:kern w:val="0"/>
          <w:sz w:val="22"/>
          <w:szCs w:val="22"/>
        </w:rPr>
        <w:t>Co decyduje o tym, co kontrolować? Analiza ryzyka w praktyce</w:t>
      </w:r>
    </w:p>
    <w:p w14:paraId="6839E6B0" w14:textId="77777777" w:rsidR="009B22D3" w:rsidRPr="009B22D3" w:rsidRDefault="009B22D3" w:rsidP="009B22D3">
      <w:pPr>
        <w:spacing w:after="0" w:line="240" w:lineRule="auto"/>
        <w:rPr>
          <w:rFonts w:ascii="Aptos" w:eastAsia="Aptos" w:hAnsi="Aptos" w:cs="Aptos"/>
          <w:kern w:val="0"/>
          <w:sz w:val="22"/>
          <w:szCs w:val="22"/>
        </w:rPr>
      </w:pPr>
      <w:r w:rsidRPr="009B22D3">
        <w:rPr>
          <w:rFonts w:ascii="Aptos" w:eastAsia="Aptos" w:hAnsi="Aptos" w:cs="Aptos"/>
          <w:kern w:val="0"/>
          <w:sz w:val="22"/>
          <w:szCs w:val="22"/>
        </w:rPr>
        <w:t>Nie każda przesyłka podlega szczegółowej kontroli. Dlaczego? Ponieważ Inspekcja Weterynaryjna stosuje podejście oparte na analizie ryzyka. Oznacza to, że większą uwagę poświęca się przesyłkom, które – na podstawie danych – mogą stanowić większe zagrożenie.</w:t>
      </w:r>
    </w:p>
    <w:p w14:paraId="1053EAEC" w14:textId="77777777" w:rsidR="009B22D3" w:rsidRPr="009B22D3" w:rsidRDefault="009B22D3" w:rsidP="009B22D3">
      <w:pPr>
        <w:spacing w:after="0" w:line="240" w:lineRule="auto"/>
        <w:rPr>
          <w:rFonts w:ascii="Aptos" w:eastAsia="Aptos" w:hAnsi="Aptos" w:cs="Aptos"/>
          <w:kern w:val="0"/>
          <w:sz w:val="22"/>
          <w:szCs w:val="22"/>
        </w:rPr>
      </w:pPr>
      <w:r w:rsidRPr="009B22D3">
        <w:rPr>
          <w:rFonts w:ascii="Aptos" w:eastAsia="Aptos" w:hAnsi="Aptos" w:cs="Aptos"/>
          <w:kern w:val="0"/>
          <w:sz w:val="22"/>
          <w:szCs w:val="22"/>
        </w:rPr>
        <w:t>Analiza ryzyka to metoda stosowana w całej Unii Europejskiej. Uwzględnia m.in.:</w:t>
      </w:r>
    </w:p>
    <w:p w14:paraId="7E68124F" w14:textId="77777777" w:rsidR="009B22D3" w:rsidRPr="009B22D3" w:rsidRDefault="009B22D3" w:rsidP="009B22D3">
      <w:pPr>
        <w:numPr>
          <w:ilvl w:val="0"/>
          <w:numId w:val="2"/>
        </w:numPr>
        <w:spacing w:after="0" w:line="240" w:lineRule="auto"/>
        <w:rPr>
          <w:rFonts w:ascii="Aptos" w:eastAsia="Times New Roman" w:hAnsi="Aptos" w:cs="Aptos"/>
          <w:kern w:val="0"/>
          <w:sz w:val="22"/>
          <w:szCs w:val="22"/>
        </w:rPr>
      </w:pPr>
      <w:r w:rsidRPr="009B22D3">
        <w:rPr>
          <w:rFonts w:ascii="Aptos" w:eastAsia="Times New Roman" w:hAnsi="Aptos" w:cs="Aptos"/>
          <w:kern w:val="0"/>
          <w:sz w:val="22"/>
          <w:szCs w:val="22"/>
        </w:rPr>
        <w:t>historię importera i kraju pochodzenia (czy w przeszłości dochodziło do naruszeń),</w:t>
      </w:r>
    </w:p>
    <w:p w14:paraId="799351D6" w14:textId="77777777" w:rsidR="009B22D3" w:rsidRPr="009B22D3" w:rsidRDefault="009B22D3" w:rsidP="009B22D3">
      <w:pPr>
        <w:numPr>
          <w:ilvl w:val="0"/>
          <w:numId w:val="2"/>
        </w:numPr>
        <w:spacing w:after="0" w:line="240" w:lineRule="auto"/>
        <w:rPr>
          <w:rFonts w:ascii="Aptos" w:eastAsia="Times New Roman" w:hAnsi="Aptos" w:cs="Aptos"/>
          <w:kern w:val="0"/>
          <w:sz w:val="22"/>
          <w:szCs w:val="22"/>
        </w:rPr>
      </w:pPr>
      <w:r w:rsidRPr="009B22D3">
        <w:rPr>
          <w:rFonts w:ascii="Aptos" w:eastAsia="Times New Roman" w:hAnsi="Aptos" w:cs="Aptos"/>
          <w:kern w:val="0"/>
          <w:sz w:val="22"/>
          <w:szCs w:val="22"/>
        </w:rPr>
        <w:t>charakter produktu (np. surowe mięso jest bardziej ryzykowne niż produkty przetworzone),</w:t>
      </w:r>
    </w:p>
    <w:p w14:paraId="23B789BC" w14:textId="77777777" w:rsidR="009B22D3" w:rsidRPr="009B22D3" w:rsidRDefault="009B22D3" w:rsidP="009B22D3">
      <w:pPr>
        <w:numPr>
          <w:ilvl w:val="0"/>
          <w:numId w:val="2"/>
        </w:numPr>
        <w:spacing w:after="0" w:line="240" w:lineRule="auto"/>
        <w:rPr>
          <w:rFonts w:ascii="Aptos" w:eastAsia="Times New Roman" w:hAnsi="Aptos" w:cs="Aptos"/>
          <w:kern w:val="0"/>
          <w:sz w:val="22"/>
          <w:szCs w:val="22"/>
        </w:rPr>
      </w:pPr>
      <w:r w:rsidRPr="009B22D3">
        <w:rPr>
          <w:rFonts w:ascii="Aptos" w:eastAsia="Times New Roman" w:hAnsi="Aptos" w:cs="Aptos"/>
          <w:kern w:val="0"/>
          <w:sz w:val="22"/>
          <w:szCs w:val="22"/>
        </w:rPr>
        <w:t>bieżące alerty sanitarne (np. wystąpienie ognisk chorób zakaźnych u zwierząt w danym regionie).</w:t>
      </w:r>
    </w:p>
    <w:p w14:paraId="532BC909" w14:textId="77777777" w:rsidR="009B22D3" w:rsidRPr="009B22D3" w:rsidRDefault="009B22D3" w:rsidP="009B22D3">
      <w:pPr>
        <w:spacing w:after="0" w:line="240" w:lineRule="auto"/>
        <w:rPr>
          <w:rFonts w:ascii="Aptos" w:eastAsia="Aptos" w:hAnsi="Aptos" w:cs="Aptos"/>
          <w:kern w:val="0"/>
          <w:sz w:val="22"/>
          <w:szCs w:val="22"/>
        </w:rPr>
      </w:pPr>
      <w:r w:rsidRPr="009B22D3">
        <w:rPr>
          <w:rFonts w:ascii="Aptos" w:eastAsia="Aptos" w:hAnsi="Aptos" w:cs="Aptos"/>
          <w:kern w:val="0"/>
          <w:sz w:val="22"/>
          <w:szCs w:val="22"/>
        </w:rPr>
        <w:t>To właśnie dzięki analizie ryzyka możliwe jest racjonalne gospodarowanie zasobami – inspektorzy skupiają się na przesyłkach bardziej podejrzanych, zamiast kontrolować wszystkie w równym stopniu.</w:t>
      </w:r>
    </w:p>
    <w:p w14:paraId="51CC5302" w14:textId="77777777" w:rsidR="009B22D3" w:rsidRPr="009B22D3" w:rsidRDefault="009B22D3" w:rsidP="009B22D3">
      <w:pPr>
        <w:spacing w:after="0" w:line="240" w:lineRule="auto"/>
        <w:rPr>
          <w:rFonts w:ascii="Aptos" w:eastAsia="Aptos" w:hAnsi="Aptos" w:cs="Aptos"/>
          <w:kern w:val="0"/>
          <w:sz w:val="22"/>
          <w:szCs w:val="22"/>
        </w:rPr>
      </w:pPr>
    </w:p>
    <w:p w14:paraId="26994D6B" w14:textId="77777777" w:rsidR="009B22D3" w:rsidRPr="009B22D3" w:rsidRDefault="009B22D3" w:rsidP="009B22D3">
      <w:pPr>
        <w:spacing w:after="0" w:line="240" w:lineRule="auto"/>
        <w:rPr>
          <w:rFonts w:ascii="Aptos" w:eastAsia="Aptos" w:hAnsi="Aptos" w:cs="Aptos"/>
          <w:b/>
          <w:bCs/>
          <w:kern w:val="0"/>
          <w:sz w:val="22"/>
          <w:szCs w:val="22"/>
        </w:rPr>
      </w:pPr>
      <w:r w:rsidRPr="009B22D3">
        <w:rPr>
          <w:rFonts w:ascii="Aptos" w:eastAsia="Aptos" w:hAnsi="Aptos" w:cs="Aptos"/>
          <w:b/>
          <w:bCs/>
          <w:kern w:val="0"/>
          <w:sz w:val="22"/>
          <w:szCs w:val="22"/>
        </w:rPr>
        <w:t>Dane z Europy – współpraca kluczem do skuteczności</w:t>
      </w:r>
    </w:p>
    <w:p w14:paraId="623BC59B" w14:textId="77777777" w:rsidR="009B22D3" w:rsidRPr="009B22D3" w:rsidRDefault="009B22D3" w:rsidP="009B22D3">
      <w:pPr>
        <w:spacing w:after="0" w:line="240" w:lineRule="auto"/>
        <w:rPr>
          <w:rFonts w:ascii="Aptos" w:eastAsia="Aptos" w:hAnsi="Aptos" w:cs="Aptos"/>
          <w:kern w:val="0"/>
          <w:sz w:val="22"/>
          <w:szCs w:val="22"/>
        </w:rPr>
      </w:pPr>
      <w:r w:rsidRPr="009B22D3">
        <w:rPr>
          <w:rFonts w:ascii="Aptos" w:eastAsia="Aptos" w:hAnsi="Aptos" w:cs="Aptos"/>
          <w:kern w:val="0"/>
          <w:sz w:val="22"/>
          <w:szCs w:val="22"/>
        </w:rPr>
        <w:t>Nie byłoby możliwe planowanie kontroli bez dostępu do europejskiej bazy danych i ostrzeżeń, w tym przede wszystkim systemu RASFF (</w:t>
      </w:r>
      <w:proofErr w:type="spellStart"/>
      <w:r w:rsidRPr="009B22D3">
        <w:rPr>
          <w:rFonts w:ascii="Aptos" w:eastAsia="Aptos" w:hAnsi="Aptos" w:cs="Aptos"/>
          <w:kern w:val="0"/>
          <w:sz w:val="22"/>
          <w:szCs w:val="22"/>
        </w:rPr>
        <w:t>Rapid</w:t>
      </w:r>
      <w:proofErr w:type="spellEnd"/>
      <w:r w:rsidRPr="009B22D3">
        <w:rPr>
          <w:rFonts w:ascii="Aptos" w:eastAsia="Aptos" w:hAnsi="Aptos" w:cs="Aptos"/>
          <w:kern w:val="0"/>
          <w:sz w:val="22"/>
          <w:szCs w:val="22"/>
        </w:rPr>
        <w:t xml:space="preserve"> Alert System for Food and </w:t>
      </w:r>
      <w:proofErr w:type="spellStart"/>
      <w:r w:rsidRPr="009B22D3">
        <w:rPr>
          <w:rFonts w:ascii="Aptos" w:eastAsia="Aptos" w:hAnsi="Aptos" w:cs="Aptos"/>
          <w:kern w:val="0"/>
          <w:sz w:val="22"/>
          <w:szCs w:val="22"/>
        </w:rPr>
        <w:t>Feed</w:t>
      </w:r>
      <w:proofErr w:type="spellEnd"/>
      <w:r w:rsidRPr="009B22D3">
        <w:rPr>
          <w:rFonts w:ascii="Aptos" w:eastAsia="Aptos" w:hAnsi="Aptos" w:cs="Aptos"/>
          <w:kern w:val="0"/>
          <w:sz w:val="22"/>
          <w:szCs w:val="22"/>
        </w:rPr>
        <w:t>) – unijnego systemu szybkiego powiadamiania o zagrożeniach w żywności i paszach.</w:t>
      </w:r>
    </w:p>
    <w:p w14:paraId="2A18ACF1" w14:textId="102CD32C" w:rsidR="009B22D3" w:rsidRPr="009B22D3" w:rsidRDefault="009B22D3" w:rsidP="009B22D3">
      <w:pPr>
        <w:spacing w:after="0" w:line="240" w:lineRule="auto"/>
        <w:rPr>
          <w:rFonts w:ascii="Aptos" w:eastAsia="Aptos" w:hAnsi="Aptos" w:cs="Aptos"/>
          <w:kern w:val="0"/>
          <w:sz w:val="22"/>
          <w:szCs w:val="22"/>
        </w:rPr>
      </w:pPr>
      <w:r w:rsidRPr="009B22D3">
        <w:rPr>
          <w:rFonts w:ascii="Aptos" w:eastAsia="Aptos" w:hAnsi="Aptos" w:cs="Aptos"/>
          <w:kern w:val="0"/>
          <w:sz w:val="22"/>
          <w:szCs w:val="22"/>
        </w:rPr>
        <w:t xml:space="preserve">Jeśli np. we Francji wykryto skażone konserwy rybne </w:t>
      </w:r>
      <w:r>
        <w:rPr>
          <w:rFonts w:ascii="Aptos" w:eastAsia="Aptos" w:hAnsi="Aptos" w:cs="Aptos"/>
          <w:kern w:val="0"/>
          <w:sz w:val="22"/>
          <w:szCs w:val="22"/>
        </w:rPr>
        <w:t xml:space="preserve">pochodzące z zakładu </w:t>
      </w:r>
      <w:r w:rsidRPr="009B22D3">
        <w:rPr>
          <w:rFonts w:ascii="Aptos" w:eastAsia="Aptos" w:hAnsi="Aptos" w:cs="Aptos"/>
          <w:kern w:val="0"/>
          <w:sz w:val="22"/>
          <w:szCs w:val="22"/>
        </w:rPr>
        <w:t>w kraju trzecim, informacja ta natychmiast trafia do pozostałych państw członkowskich, w tym Polski. Dzięki temu inspektorzy GrIW wiedzą, by ze szczególną uwagą traktować przesyłki z tej lokalizacji.</w:t>
      </w:r>
    </w:p>
    <w:p w14:paraId="0FAF6708" w14:textId="77777777" w:rsidR="009B22D3" w:rsidRDefault="009B22D3" w:rsidP="009B22D3">
      <w:pPr>
        <w:spacing w:after="0" w:line="240" w:lineRule="auto"/>
        <w:rPr>
          <w:rFonts w:ascii="Aptos" w:eastAsia="Aptos" w:hAnsi="Aptos" w:cs="Aptos"/>
          <w:kern w:val="0"/>
          <w:sz w:val="22"/>
          <w:szCs w:val="22"/>
        </w:rPr>
      </w:pPr>
      <w:r w:rsidRPr="009B22D3">
        <w:rPr>
          <w:rFonts w:ascii="Aptos" w:eastAsia="Aptos" w:hAnsi="Aptos" w:cs="Aptos"/>
          <w:kern w:val="0"/>
          <w:sz w:val="22"/>
          <w:szCs w:val="22"/>
        </w:rPr>
        <w:t>Co ważne, dane o kontroli granicznej nie są gromadzone jedynie lokalnie. Polska przekazuje również własne informacje do unijnych systemów, budując wspólną tarczę bezpieczeństwa sanitarno-weterynaryjnego.</w:t>
      </w:r>
    </w:p>
    <w:p w14:paraId="34A3527A" w14:textId="0EEFDE2A" w:rsidR="00DF155D" w:rsidRPr="009B22D3" w:rsidRDefault="00DF155D" w:rsidP="009B22D3">
      <w:pPr>
        <w:spacing w:after="0" w:line="240" w:lineRule="auto"/>
        <w:rPr>
          <w:rFonts w:ascii="Aptos" w:eastAsia="Aptos" w:hAnsi="Aptos" w:cs="Aptos"/>
          <w:kern w:val="0"/>
          <w:sz w:val="22"/>
          <w:szCs w:val="22"/>
        </w:rPr>
      </w:pPr>
    </w:p>
    <w:p w14:paraId="57104A56" w14:textId="0D119623" w:rsidR="009B22D3" w:rsidRPr="009B22D3" w:rsidRDefault="00DF155D" w:rsidP="009B22D3">
      <w:pPr>
        <w:spacing w:after="0" w:line="240" w:lineRule="auto"/>
        <w:rPr>
          <w:rFonts w:ascii="Aptos" w:eastAsia="Aptos" w:hAnsi="Aptos" w:cs="Aptos"/>
          <w:kern w:val="0"/>
          <w:sz w:val="22"/>
          <w:szCs w:val="22"/>
        </w:rPr>
      </w:pPr>
      <w:r>
        <w:rPr>
          <w:rFonts w:ascii="Aptos" w:eastAsia="Aptos" w:hAnsi="Aptos" w:cs="Aptos"/>
          <w:noProof/>
          <w:kern w:val="0"/>
          <w:sz w:val="22"/>
          <w:szCs w:val="22"/>
        </w:rPr>
        <w:drawing>
          <wp:inline distT="0" distB="0" distL="0" distR="0" wp14:anchorId="76B98611" wp14:editId="465933B6">
            <wp:extent cx="4914900" cy="714375"/>
            <wp:effectExtent l="0" t="0" r="0" b="9525"/>
            <wp:docPr id="1383554771" name="Obraz 7" descr="Obraz zawierający tekst, zrzut ekranu, Czcionka, Jaskrawoniebieski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554771" name="Obraz 7" descr="Obraz zawierający tekst, zrzut ekranu, Czcionka, Jaskrawoniebieski&#10;&#10;Zawartość wygenerowana przez AI może być niepoprawna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6EF82" w14:textId="1DF6C958" w:rsidR="00DF155D" w:rsidRDefault="00DF155D" w:rsidP="009B22D3">
      <w:pPr>
        <w:spacing w:after="0" w:line="240" w:lineRule="auto"/>
        <w:rPr>
          <w:rFonts w:ascii="Aptos" w:eastAsia="Aptos" w:hAnsi="Aptos" w:cs="Aptos"/>
          <w:b/>
          <w:bCs/>
          <w:kern w:val="0"/>
          <w:sz w:val="22"/>
          <w:szCs w:val="22"/>
        </w:rPr>
      </w:pPr>
      <w:r>
        <w:rPr>
          <w:rFonts w:ascii="Aptos" w:eastAsia="Aptos" w:hAnsi="Aptos" w:cs="Aptos"/>
          <w:b/>
          <w:bCs/>
          <w:noProof/>
          <w:kern w:val="0"/>
          <w:sz w:val="22"/>
          <w:szCs w:val="22"/>
        </w:rPr>
        <w:drawing>
          <wp:inline distT="0" distB="0" distL="0" distR="0" wp14:anchorId="1F970332" wp14:editId="0A7DCCF4">
            <wp:extent cx="5324475" cy="1323975"/>
            <wp:effectExtent l="0" t="0" r="9525" b="9525"/>
            <wp:docPr id="2043242890" name="Obraz 8" descr="Obraz zawierający tekst, zrzut ekranu, Jaskrawoniebieski, Czcio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242890" name="Obraz 8" descr="Obraz zawierający tekst, zrzut ekranu, Jaskrawoniebieski, Czcionka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F7E48" w14:textId="77777777" w:rsidR="00DF155D" w:rsidRDefault="00DF155D" w:rsidP="009B22D3">
      <w:pPr>
        <w:spacing w:after="0" w:line="240" w:lineRule="auto"/>
        <w:rPr>
          <w:rFonts w:ascii="Aptos" w:eastAsia="Aptos" w:hAnsi="Aptos" w:cs="Aptos"/>
          <w:b/>
          <w:bCs/>
          <w:kern w:val="0"/>
          <w:sz w:val="22"/>
          <w:szCs w:val="22"/>
        </w:rPr>
      </w:pPr>
    </w:p>
    <w:p w14:paraId="384356B2" w14:textId="6019046F" w:rsidR="00DF155D" w:rsidRDefault="00DF155D" w:rsidP="009B22D3">
      <w:pPr>
        <w:spacing w:after="0" w:line="240" w:lineRule="auto"/>
        <w:rPr>
          <w:rFonts w:ascii="Aptos" w:eastAsia="Aptos" w:hAnsi="Aptos" w:cs="Aptos"/>
          <w:b/>
          <w:bCs/>
          <w:kern w:val="0"/>
          <w:sz w:val="22"/>
          <w:szCs w:val="22"/>
        </w:rPr>
      </w:pPr>
      <w:r>
        <w:rPr>
          <w:rFonts w:ascii="Aptos" w:eastAsia="Aptos" w:hAnsi="Aptos" w:cs="Aptos"/>
          <w:b/>
          <w:bCs/>
          <w:noProof/>
          <w:kern w:val="0"/>
          <w:sz w:val="22"/>
          <w:szCs w:val="22"/>
        </w:rPr>
        <w:drawing>
          <wp:inline distT="0" distB="0" distL="0" distR="0" wp14:anchorId="3ACC0E96" wp14:editId="18EEAFC3">
            <wp:extent cx="4371975" cy="3048000"/>
            <wp:effectExtent l="0" t="0" r="9525" b="0"/>
            <wp:docPr id="31493945" name="Obraz 9" descr="Obraz zawierający tekst, ssak, bydło, p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93945" name="Obraz 9" descr="Obraz zawierający tekst, ssak, bydło, pie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7BF74" w14:textId="77777777" w:rsidR="00DF155D" w:rsidRDefault="00DF155D" w:rsidP="009B22D3">
      <w:pPr>
        <w:spacing w:after="0" w:line="240" w:lineRule="auto"/>
        <w:rPr>
          <w:rFonts w:ascii="Aptos" w:eastAsia="Aptos" w:hAnsi="Aptos" w:cs="Aptos"/>
          <w:b/>
          <w:bCs/>
          <w:kern w:val="0"/>
          <w:sz w:val="22"/>
          <w:szCs w:val="22"/>
        </w:rPr>
      </w:pPr>
    </w:p>
    <w:p w14:paraId="70F343C8" w14:textId="77777777" w:rsidR="00DF155D" w:rsidRDefault="00DF155D" w:rsidP="009B22D3">
      <w:pPr>
        <w:spacing w:after="0" w:line="240" w:lineRule="auto"/>
        <w:rPr>
          <w:rFonts w:ascii="Aptos" w:eastAsia="Aptos" w:hAnsi="Aptos" w:cs="Aptos"/>
          <w:b/>
          <w:bCs/>
          <w:kern w:val="0"/>
          <w:sz w:val="22"/>
          <w:szCs w:val="22"/>
        </w:rPr>
      </w:pPr>
    </w:p>
    <w:p w14:paraId="2700BA6F" w14:textId="3578A8DF" w:rsidR="009B22D3" w:rsidRPr="009B22D3" w:rsidRDefault="009B22D3" w:rsidP="009B22D3">
      <w:pPr>
        <w:spacing w:after="0" w:line="240" w:lineRule="auto"/>
        <w:rPr>
          <w:rFonts w:ascii="Aptos" w:eastAsia="Aptos" w:hAnsi="Aptos" w:cs="Aptos"/>
          <w:b/>
          <w:bCs/>
          <w:kern w:val="0"/>
          <w:sz w:val="22"/>
          <w:szCs w:val="22"/>
        </w:rPr>
      </w:pPr>
      <w:r w:rsidRPr="009B22D3">
        <w:rPr>
          <w:rFonts w:ascii="Aptos" w:eastAsia="Aptos" w:hAnsi="Aptos" w:cs="Aptos"/>
          <w:b/>
          <w:bCs/>
          <w:kern w:val="0"/>
          <w:sz w:val="22"/>
          <w:szCs w:val="22"/>
        </w:rPr>
        <w:t>Jak pomagają dane, statystyki i nowe technologie?</w:t>
      </w:r>
    </w:p>
    <w:p w14:paraId="61FCEB18" w14:textId="77777777" w:rsidR="009B22D3" w:rsidRPr="009B22D3" w:rsidRDefault="009B22D3" w:rsidP="009B22D3">
      <w:pPr>
        <w:spacing w:after="0" w:line="240" w:lineRule="auto"/>
        <w:rPr>
          <w:rFonts w:ascii="Aptos" w:eastAsia="Aptos" w:hAnsi="Aptos" w:cs="Aptos"/>
          <w:kern w:val="0"/>
          <w:sz w:val="22"/>
          <w:szCs w:val="22"/>
        </w:rPr>
      </w:pPr>
      <w:r w:rsidRPr="009B22D3">
        <w:rPr>
          <w:rFonts w:ascii="Aptos" w:eastAsia="Aptos" w:hAnsi="Aptos" w:cs="Aptos"/>
          <w:kern w:val="0"/>
          <w:sz w:val="22"/>
          <w:szCs w:val="22"/>
        </w:rPr>
        <w:t>Planowanie kontroli to nie tylko reagowanie na konkretne zdarzenia, ale także wyciąganie wniosków z danych. Pracownicy IW korzystają z:</w:t>
      </w:r>
    </w:p>
    <w:p w14:paraId="3ED3EF74" w14:textId="77777777" w:rsidR="009B22D3" w:rsidRPr="009B22D3" w:rsidRDefault="009B22D3" w:rsidP="009B22D3">
      <w:pPr>
        <w:numPr>
          <w:ilvl w:val="0"/>
          <w:numId w:val="3"/>
        </w:numPr>
        <w:spacing w:after="0" w:line="240" w:lineRule="auto"/>
        <w:rPr>
          <w:rFonts w:ascii="Aptos" w:eastAsia="Times New Roman" w:hAnsi="Aptos" w:cs="Aptos"/>
          <w:kern w:val="0"/>
          <w:sz w:val="22"/>
          <w:szCs w:val="22"/>
        </w:rPr>
      </w:pPr>
      <w:r w:rsidRPr="009B22D3">
        <w:rPr>
          <w:rFonts w:ascii="Aptos" w:eastAsia="Times New Roman" w:hAnsi="Aptos" w:cs="Aptos"/>
          <w:kern w:val="0"/>
          <w:sz w:val="22"/>
          <w:szCs w:val="22"/>
        </w:rPr>
        <w:t>danych statystycznych – analizują, które produkty i kraje najczęściej generują problemy,</w:t>
      </w:r>
    </w:p>
    <w:p w14:paraId="63961905" w14:textId="77777777" w:rsidR="009B22D3" w:rsidRPr="009B22D3" w:rsidRDefault="009B22D3" w:rsidP="009B22D3">
      <w:pPr>
        <w:numPr>
          <w:ilvl w:val="0"/>
          <w:numId w:val="3"/>
        </w:numPr>
        <w:spacing w:after="0" w:line="240" w:lineRule="auto"/>
        <w:rPr>
          <w:rFonts w:ascii="Aptos" w:eastAsia="Times New Roman" w:hAnsi="Aptos" w:cs="Aptos"/>
          <w:kern w:val="0"/>
          <w:sz w:val="22"/>
          <w:szCs w:val="22"/>
        </w:rPr>
      </w:pPr>
      <w:r w:rsidRPr="009B22D3">
        <w:rPr>
          <w:rFonts w:ascii="Aptos" w:eastAsia="Times New Roman" w:hAnsi="Aptos" w:cs="Aptos"/>
          <w:kern w:val="0"/>
          <w:sz w:val="22"/>
          <w:szCs w:val="22"/>
        </w:rPr>
        <w:t>modeli matematycznych – pomagających szacować prawdopodobieństwo ryzyka,</w:t>
      </w:r>
    </w:p>
    <w:p w14:paraId="104AB387" w14:textId="77777777" w:rsidR="009B22D3" w:rsidRPr="009B22D3" w:rsidRDefault="009B22D3" w:rsidP="009B22D3">
      <w:pPr>
        <w:numPr>
          <w:ilvl w:val="0"/>
          <w:numId w:val="3"/>
        </w:numPr>
        <w:spacing w:after="0" w:line="240" w:lineRule="auto"/>
        <w:rPr>
          <w:rFonts w:ascii="Aptos" w:eastAsia="Times New Roman" w:hAnsi="Aptos" w:cs="Aptos"/>
          <w:kern w:val="0"/>
          <w:sz w:val="22"/>
          <w:szCs w:val="22"/>
        </w:rPr>
      </w:pPr>
      <w:r w:rsidRPr="009B22D3">
        <w:rPr>
          <w:rFonts w:ascii="Aptos" w:eastAsia="Times New Roman" w:hAnsi="Aptos" w:cs="Aptos"/>
          <w:kern w:val="0"/>
          <w:sz w:val="22"/>
          <w:szCs w:val="22"/>
        </w:rPr>
        <w:t>systemów informatycznych – takich jak TRACES, WAHIS czy własne systemy krajowe.</w:t>
      </w:r>
    </w:p>
    <w:p w14:paraId="1CD60C4D" w14:textId="77777777" w:rsidR="009B22D3" w:rsidRDefault="009B22D3" w:rsidP="009B22D3">
      <w:pPr>
        <w:spacing w:after="0" w:line="240" w:lineRule="auto"/>
        <w:rPr>
          <w:rFonts w:ascii="Aptos" w:eastAsia="Aptos" w:hAnsi="Aptos" w:cs="Aptos"/>
          <w:kern w:val="0"/>
          <w:sz w:val="22"/>
          <w:szCs w:val="22"/>
        </w:rPr>
      </w:pPr>
      <w:r w:rsidRPr="009B22D3">
        <w:rPr>
          <w:rFonts w:ascii="Aptos" w:eastAsia="Aptos" w:hAnsi="Aptos" w:cs="Aptos"/>
          <w:kern w:val="0"/>
          <w:sz w:val="22"/>
          <w:szCs w:val="22"/>
        </w:rPr>
        <w:t>Takie podejście daje również podstawy do tworzenia tzw. planów kontroli, czyli dokumentów określających, które produkty i z jakich krajów będą kontrolowane częściej w danym roku. To sposób na racjonalne wykorzystanie zasobów i jeszcze większą skuteczność.</w:t>
      </w:r>
    </w:p>
    <w:p w14:paraId="39BE29A9" w14:textId="3B15EA03" w:rsidR="009B22D3" w:rsidRPr="009B22D3" w:rsidRDefault="009B22D3" w:rsidP="009B22D3">
      <w:pPr>
        <w:spacing w:after="0" w:line="240" w:lineRule="auto"/>
        <w:rPr>
          <w:rFonts w:ascii="Aptos" w:eastAsia="Aptos" w:hAnsi="Aptos" w:cs="Aptos"/>
          <w:kern w:val="0"/>
          <w:sz w:val="22"/>
          <w:szCs w:val="22"/>
        </w:rPr>
      </w:pPr>
      <w:r>
        <w:rPr>
          <w:rFonts w:ascii="Aptos" w:eastAsia="Aptos" w:hAnsi="Aptos" w:cs="Aptos"/>
          <w:kern w:val="0"/>
          <w:sz w:val="22"/>
          <w:szCs w:val="22"/>
        </w:rPr>
        <w:t xml:space="preserve">Ponadto gromadzenie i analiza danych w systemach pozwala na zapobieganie wprowadzeniu towarów zakwestionowanych w innym państwie członkowskim i unikanie prób ich ponownego wwozu. </w:t>
      </w:r>
    </w:p>
    <w:p w14:paraId="5AA299AC" w14:textId="77777777" w:rsidR="009B22D3" w:rsidRDefault="009B22D3" w:rsidP="009B22D3">
      <w:pPr>
        <w:spacing w:after="0" w:line="240" w:lineRule="auto"/>
        <w:rPr>
          <w:rFonts w:ascii="Aptos" w:eastAsia="Aptos" w:hAnsi="Aptos" w:cs="Aptos"/>
          <w:kern w:val="0"/>
          <w:sz w:val="22"/>
          <w:szCs w:val="22"/>
        </w:rPr>
      </w:pPr>
      <w:r w:rsidRPr="009B22D3">
        <w:rPr>
          <w:rFonts w:ascii="Aptos" w:eastAsia="Aptos" w:hAnsi="Aptos" w:cs="Aptos"/>
          <w:kern w:val="0"/>
          <w:sz w:val="22"/>
          <w:szCs w:val="22"/>
        </w:rPr>
        <w:t>Dzięki temu kontrola graniczna jest bardziej skuteczna, szybsza i mniej uciążliwa dla importerów – uczciwi przedsiębiorcy mogą liczyć na sprawny proces kontroli, a zagrożenia są wykrywane na wczesnym etapie.</w:t>
      </w:r>
    </w:p>
    <w:p w14:paraId="6BACE956" w14:textId="77777777" w:rsidR="00AB6F04" w:rsidRDefault="00AB6F04" w:rsidP="009B22D3">
      <w:pPr>
        <w:spacing w:after="0" w:line="240" w:lineRule="auto"/>
        <w:rPr>
          <w:rFonts w:ascii="Aptos" w:eastAsia="Aptos" w:hAnsi="Aptos" w:cs="Aptos"/>
          <w:kern w:val="0"/>
          <w:sz w:val="22"/>
          <w:szCs w:val="22"/>
        </w:rPr>
      </w:pPr>
    </w:p>
    <w:p w14:paraId="1881FFD0" w14:textId="57823CD5" w:rsidR="00AB6F04" w:rsidRPr="00B95D19" w:rsidRDefault="00AB6F04" w:rsidP="00AB6F04">
      <w:pPr>
        <w:spacing w:after="0" w:line="240" w:lineRule="auto"/>
        <w:rPr>
          <w:rFonts w:ascii="Aptos" w:eastAsia="Aptos" w:hAnsi="Aptos" w:cs="Aptos"/>
          <w:b/>
          <w:bCs/>
          <w:kern w:val="0"/>
          <w:sz w:val="22"/>
          <w:szCs w:val="22"/>
          <w:highlight w:val="yellow"/>
        </w:rPr>
      </w:pPr>
      <w:r w:rsidRPr="00B95D19">
        <w:rPr>
          <w:rFonts w:ascii="Aptos" w:eastAsia="Aptos" w:hAnsi="Aptos" w:cs="Aptos"/>
          <w:b/>
          <w:bCs/>
          <w:kern w:val="0"/>
          <w:sz w:val="22"/>
          <w:szCs w:val="22"/>
          <w:highlight w:val="yellow"/>
        </w:rPr>
        <w:t>G</w:t>
      </w:r>
      <w:r w:rsidR="009B66E1" w:rsidRPr="00B95D19">
        <w:rPr>
          <w:rFonts w:ascii="Aptos" w:eastAsia="Aptos" w:hAnsi="Aptos" w:cs="Aptos"/>
          <w:b/>
          <w:bCs/>
          <w:kern w:val="0"/>
          <w:sz w:val="22"/>
          <w:szCs w:val="22"/>
          <w:highlight w:val="yellow"/>
        </w:rPr>
        <w:t xml:space="preserve">łówny </w:t>
      </w:r>
      <w:r w:rsidRPr="00B95D19">
        <w:rPr>
          <w:rFonts w:ascii="Aptos" w:eastAsia="Aptos" w:hAnsi="Aptos" w:cs="Aptos"/>
          <w:b/>
          <w:bCs/>
          <w:kern w:val="0"/>
          <w:sz w:val="22"/>
          <w:szCs w:val="22"/>
          <w:highlight w:val="yellow"/>
        </w:rPr>
        <w:t>L</w:t>
      </w:r>
      <w:r w:rsidR="009B66E1" w:rsidRPr="00B95D19">
        <w:rPr>
          <w:rFonts w:ascii="Aptos" w:eastAsia="Aptos" w:hAnsi="Aptos" w:cs="Aptos"/>
          <w:b/>
          <w:bCs/>
          <w:kern w:val="0"/>
          <w:sz w:val="22"/>
          <w:szCs w:val="22"/>
          <w:highlight w:val="yellow"/>
        </w:rPr>
        <w:t xml:space="preserve">ekarz </w:t>
      </w:r>
      <w:r w:rsidR="00B95D19" w:rsidRPr="00B95D19">
        <w:rPr>
          <w:rFonts w:ascii="Aptos" w:eastAsia="Aptos" w:hAnsi="Aptos" w:cs="Aptos"/>
          <w:b/>
          <w:bCs/>
          <w:kern w:val="0"/>
          <w:sz w:val="22"/>
          <w:szCs w:val="22"/>
          <w:highlight w:val="yellow"/>
        </w:rPr>
        <w:t>Weterynarii</w:t>
      </w:r>
      <w:r w:rsidRPr="00B95D19">
        <w:rPr>
          <w:rFonts w:ascii="Aptos" w:eastAsia="Aptos" w:hAnsi="Aptos" w:cs="Aptos"/>
          <w:b/>
          <w:bCs/>
          <w:kern w:val="0"/>
          <w:sz w:val="22"/>
          <w:szCs w:val="22"/>
          <w:highlight w:val="yellow"/>
        </w:rPr>
        <w:t xml:space="preserve"> przeciw dezinformacji</w:t>
      </w:r>
    </w:p>
    <w:p w14:paraId="4E3F96DE" w14:textId="00E0B02E" w:rsidR="00AB6F04" w:rsidRPr="00B95D19" w:rsidRDefault="00AB6F04" w:rsidP="00AB6F04">
      <w:pPr>
        <w:spacing w:after="0" w:line="240" w:lineRule="auto"/>
        <w:rPr>
          <w:rFonts w:ascii="Aptos" w:eastAsia="Aptos" w:hAnsi="Aptos" w:cs="Aptos"/>
          <w:kern w:val="0"/>
          <w:sz w:val="22"/>
          <w:szCs w:val="22"/>
          <w:highlight w:val="yellow"/>
        </w:rPr>
      </w:pPr>
      <w:r w:rsidRPr="00B95D19">
        <w:rPr>
          <w:rFonts w:ascii="Aptos" w:eastAsia="Aptos" w:hAnsi="Aptos" w:cs="Aptos"/>
          <w:kern w:val="0"/>
          <w:sz w:val="22"/>
          <w:szCs w:val="22"/>
          <w:highlight w:val="yellow"/>
        </w:rPr>
        <w:t>W ostatnim czasie w przestrzeni publicznej pojawiają się nieprawdziwe informacje sugerujące rzekomą nieskuteczność kontroli granicznych, a nawet wprowadzanie towarów bez jakiejkolwiek kontroli, z narażeniem zdrowia konsumentów.</w:t>
      </w:r>
    </w:p>
    <w:p w14:paraId="788BA759" w14:textId="77777777" w:rsidR="00AB6F04" w:rsidRPr="00B95D19" w:rsidRDefault="00AB6F04" w:rsidP="00AB6F04">
      <w:pPr>
        <w:spacing w:after="0" w:line="240" w:lineRule="auto"/>
        <w:rPr>
          <w:rFonts w:ascii="Aptos" w:eastAsia="Aptos" w:hAnsi="Aptos" w:cs="Aptos"/>
          <w:kern w:val="0"/>
          <w:sz w:val="22"/>
          <w:szCs w:val="22"/>
          <w:highlight w:val="yellow"/>
        </w:rPr>
      </w:pPr>
      <w:r w:rsidRPr="00B95D19">
        <w:rPr>
          <w:rFonts w:ascii="Aptos" w:eastAsia="Aptos" w:hAnsi="Aptos" w:cs="Aptos"/>
          <w:b/>
          <w:bCs/>
          <w:kern w:val="0"/>
          <w:sz w:val="22"/>
          <w:szCs w:val="22"/>
          <w:highlight w:val="yellow"/>
        </w:rPr>
        <w:t>Główny Lekarz Weterynarii stanowczo sprzeciwia się takim twierdzeniom.</w:t>
      </w:r>
      <w:r w:rsidRPr="00B95D19">
        <w:rPr>
          <w:rFonts w:ascii="Aptos" w:eastAsia="Aptos" w:hAnsi="Aptos" w:cs="Aptos"/>
          <w:kern w:val="0"/>
          <w:sz w:val="22"/>
          <w:szCs w:val="22"/>
          <w:highlight w:val="yellow"/>
        </w:rPr>
        <w:t> Są one nie tylko niezgodne z faktami, ale również podważają zaufanie do pracy tysięcy specjalistów, którzy każdego dnia dbają o bezpieczeństwo żywności w Polsce i całej Unii Europejskiej.</w:t>
      </w:r>
    </w:p>
    <w:p w14:paraId="557529C8" w14:textId="7436B07D" w:rsidR="00AB6F04" w:rsidRPr="009B22D3" w:rsidRDefault="00AB6F04" w:rsidP="009B22D3">
      <w:pPr>
        <w:spacing w:after="0" w:line="240" w:lineRule="auto"/>
        <w:rPr>
          <w:rFonts w:ascii="Aptos" w:eastAsia="Aptos" w:hAnsi="Aptos" w:cs="Aptos"/>
          <w:kern w:val="0"/>
          <w:sz w:val="22"/>
          <w:szCs w:val="22"/>
        </w:rPr>
      </w:pPr>
      <w:r w:rsidRPr="00B95D19">
        <w:rPr>
          <w:rFonts w:ascii="Aptos" w:eastAsia="Aptos" w:hAnsi="Aptos" w:cs="Aptos"/>
          <w:kern w:val="0"/>
          <w:sz w:val="22"/>
          <w:szCs w:val="22"/>
          <w:highlight w:val="yellow"/>
        </w:rPr>
        <w:t>System kontroli granicznej oparty na analizie ryzyka, współpracy międzynarodowej i nowoczesnych narzędziach informatycznych jest skuteczny, transparentny i stale doskonalony. Każda przesyłka podlega obowiązkowej procedurze zgłoszenia i kontroli, a przypadki nieprawidłowości są natychmiast identyfikowane i eliminowane.</w:t>
      </w:r>
    </w:p>
    <w:p w14:paraId="2AEE4210" w14:textId="77777777" w:rsidR="009B22D3" w:rsidRPr="009B22D3" w:rsidRDefault="009B22D3" w:rsidP="009B22D3">
      <w:pPr>
        <w:spacing w:after="0" w:line="240" w:lineRule="auto"/>
        <w:rPr>
          <w:rFonts w:ascii="Aptos" w:eastAsia="Aptos" w:hAnsi="Aptos" w:cs="Aptos"/>
          <w:kern w:val="0"/>
          <w:sz w:val="22"/>
          <w:szCs w:val="22"/>
        </w:rPr>
      </w:pPr>
    </w:p>
    <w:p w14:paraId="11692CD8" w14:textId="77777777" w:rsidR="009B22D3" w:rsidRPr="009B22D3" w:rsidRDefault="009B22D3" w:rsidP="009B22D3">
      <w:pPr>
        <w:spacing w:after="0" w:line="240" w:lineRule="auto"/>
        <w:rPr>
          <w:rFonts w:ascii="Aptos" w:eastAsia="Aptos" w:hAnsi="Aptos" w:cs="Aptos"/>
          <w:b/>
          <w:bCs/>
          <w:kern w:val="0"/>
          <w:sz w:val="22"/>
          <w:szCs w:val="22"/>
        </w:rPr>
      </w:pPr>
      <w:r w:rsidRPr="009B22D3">
        <w:rPr>
          <w:rFonts w:ascii="Aptos" w:eastAsia="Aptos" w:hAnsi="Aptos" w:cs="Aptos"/>
          <w:b/>
          <w:bCs/>
          <w:kern w:val="0"/>
          <w:sz w:val="22"/>
          <w:szCs w:val="22"/>
        </w:rPr>
        <w:t>Inspektorzy na straży zdrowia i zaufania</w:t>
      </w:r>
    </w:p>
    <w:p w14:paraId="0AEA0375" w14:textId="77777777" w:rsidR="009B22D3" w:rsidRPr="009B22D3" w:rsidRDefault="009B22D3" w:rsidP="009B22D3">
      <w:pPr>
        <w:spacing w:after="0" w:line="240" w:lineRule="auto"/>
        <w:rPr>
          <w:rFonts w:ascii="Aptos" w:eastAsia="Aptos" w:hAnsi="Aptos" w:cs="Aptos"/>
          <w:kern w:val="0"/>
          <w:sz w:val="22"/>
          <w:szCs w:val="22"/>
        </w:rPr>
      </w:pPr>
      <w:r w:rsidRPr="009B22D3">
        <w:rPr>
          <w:rFonts w:ascii="Aptos" w:eastAsia="Aptos" w:hAnsi="Aptos" w:cs="Aptos"/>
          <w:kern w:val="0"/>
          <w:sz w:val="22"/>
          <w:szCs w:val="22"/>
        </w:rPr>
        <w:t>Codzienna praca pracowników Granicznych Inspektoratów Weterynarii może wydawać się niewidoczna, ale to właśnie oni decydują, co trafia na nasz rynek. To dzięki ich wiedzy, czujności i współpracy z europejskimi partnerami możemy być spokojni o bezpieczeństwo żywności i zdrowie zwierząt.</w:t>
      </w:r>
    </w:p>
    <w:p w14:paraId="4E9360B1" w14:textId="77777777" w:rsidR="009B22D3" w:rsidRPr="009B22D3" w:rsidRDefault="009B22D3" w:rsidP="009B22D3">
      <w:pPr>
        <w:spacing w:after="0" w:line="240" w:lineRule="auto"/>
        <w:rPr>
          <w:rFonts w:ascii="Aptos" w:eastAsia="Aptos" w:hAnsi="Aptos" w:cs="Aptos"/>
          <w:kern w:val="0"/>
          <w:sz w:val="22"/>
          <w:szCs w:val="22"/>
        </w:rPr>
      </w:pPr>
      <w:r w:rsidRPr="009B22D3">
        <w:rPr>
          <w:rFonts w:ascii="Aptos" w:eastAsia="Aptos" w:hAnsi="Aptos" w:cs="Aptos"/>
          <w:kern w:val="0"/>
          <w:sz w:val="22"/>
          <w:szCs w:val="22"/>
        </w:rPr>
        <w:t>Analiza ryzyka i wykorzystanie danych z całej Europy to nie tylko nowoczesna technologia, ale też rozsądne podejście, które pozwala chronić obywateli bez zbędnego obciążania systemu.</w:t>
      </w:r>
    </w:p>
    <w:p w14:paraId="06F14131" w14:textId="77777777" w:rsidR="009B22D3" w:rsidRPr="009B22D3" w:rsidRDefault="009B22D3" w:rsidP="009B22D3">
      <w:pPr>
        <w:spacing w:after="0" w:line="240" w:lineRule="auto"/>
        <w:rPr>
          <w:rFonts w:ascii="Aptos" w:eastAsia="Aptos" w:hAnsi="Aptos" w:cs="Aptos"/>
          <w:kern w:val="0"/>
          <w:sz w:val="22"/>
          <w:szCs w:val="22"/>
        </w:rPr>
      </w:pPr>
      <w:r w:rsidRPr="009B22D3">
        <w:rPr>
          <w:rFonts w:ascii="Aptos" w:eastAsia="Aptos" w:hAnsi="Aptos" w:cs="Aptos"/>
          <w:kern w:val="0"/>
          <w:sz w:val="22"/>
          <w:szCs w:val="22"/>
        </w:rPr>
        <w:t>Graniczne kontrole weterynaryjne to przykład profesjonalizmu w służbie publicznej – cichego, ale niezwykle ważnego. Dzięki nim polscy rolnicy, hodowcy i konsumenci mogą mieć pewność, że granica to nie tylko linia na mapie – to linia bezpieczeństwa dla nas wszystkich.</w:t>
      </w:r>
      <w:bookmarkEnd w:id="0"/>
    </w:p>
    <w:p w14:paraId="5A6D8468" w14:textId="77777777" w:rsidR="006B6FA9" w:rsidRDefault="006B6FA9"/>
    <w:sectPr w:rsidR="006B6F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636A4"/>
    <w:multiLevelType w:val="multilevel"/>
    <w:tmpl w:val="F9F23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8F329C"/>
    <w:multiLevelType w:val="multilevel"/>
    <w:tmpl w:val="9B30F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4E8371D"/>
    <w:multiLevelType w:val="multilevel"/>
    <w:tmpl w:val="0DB63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88946731">
    <w:abstractNumId w:val="2"/>
  </w:num>
  <w:num w:numId="2" w16cid:durableId="1176965204">
    <w:abstractNumId w:val="0"/>
  </w:num>
  <w:num w:numId="3" w16cid:durableId="2858903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2D3"/>
    <w:rsid w:val="00151300"/>
    <w:rsid w:val="00297243"/>
    <w:rsid w:val="0036644E"/>
    <w:rsid w:val="0047536A"/>
    <w:rsid w:val="00482BCF"/>
    <w:rsid w:val="0068196B"/>
    <w:rsid w:val="006B6FA9"/>
    <w:rsid w:val="008B570E"/>
    <w:rsid w:val="009B22D3"/>
    <w:rsid w:val="009B66E1"/>
    <w:rsid w:val="00AB6F04"/>
    <w:rsid w:val="00B95D19"/>
    <w:rsid w:val="00D7233F"/>
    <w:rsid w:val="00DF155D"/>
    <w:rsid w:val="00F35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6310C"/>
  <w15:chartTrackingRefBased/>
  <w15:docId w15:val="{57F64EE3-2C96-4602-866A-C12FAA39B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B22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B22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B22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B22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B22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B22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B22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B22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B22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B22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B22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B22D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B22D3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B22D3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B22D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B22D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B22D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B22D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B22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B22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B22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B22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B22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B22D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B22D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B22D3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B22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B22D3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B22D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796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1000</Words>
  <Characters>6000</Characters>
  <Application>Microsoft Office Word</Application>
  <DocSecurity>0</DocSecurity>
  <Lines>50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Marks</dc:creator>
  <cp:keywords/>
  <dc:description/>
  <cp:lastModifiedBy>Magdalena Gawędzka</cp:lastModifiedBy>
  <cp:revision>4</cp:revision>
  <dcterms:created xsi:type="dcterms:W3CDTF">2025-07-17T07:25:00Z</dcterms:created>
  <dcterms:modified xsi:type="dcterms:W3CDTF">2025-09-16T11:07:00Z</dcterms:modified>
</cp:coreProperties>
</file>